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F2" w:rsidRDefault="00FB3BF2">
      <w:pPr>
        <w:jc w:val="center"/>
        <w:rPr>
          <w:rFonts w:ascii="方正小标宋简体" w:eastAsia="方正小标宋简体" w:hAnsi="宋体" w:cs="Times New Roman" w:hint="eastAsia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西安文理学院经济管理学院2019年</w:t>
      </w:r>
    </w:p>
    <w:p w:rsidR="00DA5504" w:rsidRDefault="00FB3BF2">
      <w:pPr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t>学科竞赛年终汇总报告</w:t>
      </w:r>
    </w:p>
    <w:p w:rsidR="00DA5504" w:rsidRDefault="00FB3BF2">
      <w:pPr>
        <w:snapToGrid w:val="0"/>
        <w:spacing w:line="520" w:lineRule="exact"/>
        <w:rPr>
          <w:rFonts w:asciiTheme="minorEastAsia" w:hAnsiTheme="minorEastAsia" w:cs="Times New Roman"/>
          <w:b/>
          <w:bCs/>
          <w:color w:val="00000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sz w:val="24"/>
          <w:szCs w:val="24"/>
        </w:rPr>
        <w:t>单位：经济管理学院</w:t>
      </w:r>
      <w:r>
        <w:rPr>
          <w:rFonts w:asciiTheme="minorEastAsia" w:hAnsiTheme="minorEastAsia" w:cs="宋体"/>
          <w:color w:val="000000"/>
          <w:sz w:val="24"/>
          <w:szCs w:val="24"/>
        </w:rPr>
        <w:t xml:space="preserve">   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填表人：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贺志武</w:t>
      </w:r>
      <w:r>
        <w:rPr>
          <w:rFonts w:asciiTheme="minorEastAsia" w:hAnsiTheme="minorEastAsia" w:cs="宋体"/>
          <w:color w:val="000000"/>
          <w:sz w:val="24"/>
          <w:szCs w:val="24"/>
        </w:rPr>
        <w:t xml:space="preserve">        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时间：</w:t>
      </w:r>
      <w:r>
        <w:rPr>
          <w:rFonts w:asciiTheme="minorEastAsia" w:hAnsiTheme="minorEastAsia" w:cs="宋体"/>
          <w:color w:val="000000"/>
          <w:sz w:val="24"/>
          <w:szCs w:val="24"/>
        </w:rPr>
        <w:t xml:space="preserve"> 2019 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年</w:t>
      </w:r>
      <w:r>
        <w:rPr>
          <w:rFonts w:asciiTheme="minorEastAsia" w:hAnsiTheme="minorEastAsia" w:cs="宋体"/>
          <w:color w:val="000000"/>
          <w:sz w:val="24"/>
          <w:szCs w:val="24"/>
        </w:rPr>
        <w:t xml:space="preserve"> 11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月</w:t>
      </w:r>
      <w:r>
        <w:rPr>
          <w:rFonts w:asciiTheme="minorEastAsia" w:hAnsiTheme="minorEastAsia" w:cs="宋体"/>
          <w:color w:val="000000"/>
          <w:sz w:val="24"/>
          <w:szCs w:val="24"/>
        </w:rPr>
        <w:t xml:space="preserve"> 8 </w:t>
      </w:r>
      <w:r>
        <w:rPr>
          <w:rFonts w:asciiTheme="minorEastAsia" w:hAnsiTheme="minorEastAsia" w:cs="宋体" w:hint="eastAsia"/>
          <w:color w:val="000000"/>
          <w:sz w:val="24"/>
          <w:szCs w:val="24"/>
        </w:rPr>
        <w:t>日</w:t>
      </w:r>
    </w:p>
    <w:tbl>
      <w:tblPr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709"/>
        <w:gridCol w:w="1264"/>
        <w:gridCol w:w="2949"/>
        <w:gridCol w:w="1418"/>
      </w:tblGrid>
      <w:tr w:rsidR="00C12887" w:rsidTr="00C12887">
        <w:trPr>
          <w:trHeight w:hRule="exact" w:val="624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竞赛名称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12887" w:rsidTr="00C12887">
        <w:trPr>
          <w:trHeight w:val="98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全国大学生英语竞赛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 w:rsidP="00C12887">
            <w:pPr>
              <w:ind w:firstLineChars="100" w:firstLine="240"/>
              <w:jc w:val="left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镱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2019年5月孙悦悦同学获得决赛一等奖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624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全国大学生英语竞赛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镱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2019年5月徐思思同学获得二等奖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624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全国大学生英语竞赛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温莱</w:t>
            </w:r>
            <w:r>
              <w:rPr>
                <w:rFonts w:asciiTheme="minorEastAsia" w:hAnsiTheme="minorEastAsia" w:cs="楷体"/>
                <w:sz w:val="24"/>
                <w:szCs w:val="24"/>
              </w:rPr>
              <w:t>刚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2019年5月王馨瑶同学获得二等奖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624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全国大学生英语竞赛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施晶晶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2019年5月张思源同学获得三等奖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624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全国大学生英语竞赛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施晶晶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2019年5月田云帆同学获得三等奖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820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sz w:val="24"/>
                <w:szCs w:val="24"/>
              </w:rPr>
              <w:t>全国大学生英语竞赛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镱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2019年5月王婉莹同学获得三等奖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968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“学创杯”全国大学生创业综合模拟大赛</w:t>
            </w: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同勤学、张彤璞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年10月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李林凤、潘俊宇、付佳瑞获得国赛二等奖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986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“学创杯”全国大学生创业综合模拟大赛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刘鸿明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年5月李林凤、李惟捷获得省赛一等奖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998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“学创杯”全国大学生创业综合模拟大赛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张彤璞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年5月潘俊宇、付佳瑞获得省赛二等奖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983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</w:rPr>
              <w:t>“学创杯”全国大学生创业综合模拟大赛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同勤学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年5月罗田恬、邹远梅获得省赛二等奖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281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/>
                <w:sz w:val="24"/>
                <w:szCs w:val="24"/>
                <w:lang w:val="zh-TW" w:eastAsia="zh-TW"/>
              </w:rPr>
              <w:t>“挑战杯”大学生课外学术科技作品竞赛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田园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年5月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《基于网络营销视角下的永兴坊模式的可复制性探析》获得省赛一等奖全国高校市场营销大赛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260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全国高校市场营销大赛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陈卫峰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年5月陈欣琳、丁耀欣、刘玉路、彭博、刘纪龙获得全国复赛三等奖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国家级</w:t>
            </w:r>
          </w:p>
        </w:tc>
      </w:tr>
      <w:tr w:rsidR="00C12887" w:rsidTr="00C12887">
        <w:trPr>
          <w:trHeight w:hRule="exact" w:val="1260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广发证券大学生KAB大赛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王景红</w:t>
            </w:r>
            <w:proofErr w:type="gramEnd"/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年10月王乐、王亭婷、王萌获得西北赛区铜奖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260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首届中国天柱山“三颗老槐”扶贫品牌推广论坛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王景红、邢延安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2019年10月王萌、王亭婷、王乐、杨楠、符乐毅获得三等奖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260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陕西省高校心理健康知识竞赛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韩如燕</w:t>
            </w:r>
            <w:proofErr w:type="gramEnd"/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2019年5月张佳雪同学获得二等奖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260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陕西省第六届大学生轮滑锦标赛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2019年王海龙同学获得本科男子甲组500米争先赛第八名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003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陕西省大学生游泳锦标赛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年6月孟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欣雨获得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女子200米个人混合泳第一名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978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陕西省大学生游泳锦标赛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年6月孟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欣雨获得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女子200米自由泳第一名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003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陕西省大学生游泳锦标赛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年6月孟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欣雨获得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女子4X200米自由泳接力第一名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989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陕西省大学生游泳锦标赛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年6月孟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欣雨获得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女子4X100米自由泳接力第二名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1001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陕西省大学生游泳锦标赛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年6月孟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欣雨获得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女子4X100米混合泳接力第三名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省级</w:t>
            </w:r>
          </w:p>
        </w:tc>
      </w:tr>
      <w:tr w:rsidR="00C12887" w:rsidTr="00C12887">
        <w:trPr>
          <w:trHeight w:hRule="exact" w:val="98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陈卫峰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2019年9月《AI仿生集群控制系统》获得一等奖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88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董冠华</w:t>
            </w:r>
            <w:proofErr w:type="gramEnd"/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2019年9月《回转森林——旋转爱萌宠餐饮》荣获二等奖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1285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徐寄鸿</w:t>
            </w:r>
            <w:proofErr w:type="gramEnd"/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2019年9月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汇科研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养计划——筑梦失能人群，助力健康三秦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荣获三等奖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1258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中国“互联网+”大学生创新创业大赛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罗雅过</w:t>
            </w:r>
            <w:proofErr w:type="gramEnd"/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2019年9月《基于大数据分析下扫黑除恶——高效安全信息共享平台》荣获三等奖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88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李建、杨曼利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2019年9月《长安学府智慧研学有限责任公司》荣获三等奖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1002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中国“互联网+”大学生创新创业大赛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田园、巩珊珊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2019年9月《梁山创意研发工作室》荣获三等奖</w:t>
            </w:r>
          </w:p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1124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社·国才杯”全国英语演讲大赛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康妍妍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年王馨瑶获得校级一等奖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83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社·国才杯”全国英语写作大赛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温莱</w:t>
            </w:r>
            <w:r>
              <w:rPr>
                <w:rFonts w:asciiTheme="minorEastAsia" w:hAnsiTheme="minorEastAsia" w:cs="楷体"/>
                <w:sz w:val="24"/>
                <w:szCs w:val="24"/>
              </w:rPr>
              <w:t>刚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/>
                <w:sz w:val="24"/>
                <w:szCs w:val="24"/>
              </w:rPr>
              <w:t>2019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年王馨瑶获得校级一等奖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社·国才杯”全国英语阅读大赛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施晶晶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2019年张思源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获得校赛一等奖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社·国才杯”全国英语阅读大赛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施晶晶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2019年陈珂昕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获得校赛三等奖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社·国才杯”全国英语阅读大赛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镱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2019年徐思思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获得校赛一等奖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社·国才杯”全国英语写作大赛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镱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2019年徐思思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获得校赛三等奖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社·国才杯”全国英语演讲大赛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镱</w:t>
            </w:r>
            <w:proofErr w:type="gramEnd"/>
            <w:r>
              <w:rPr>
                <w:rFonts w:asciiTheme="minorEastAsia" w:hAnsiTheme="minorEastAsia"/>
                <w:kern w:val="0"/>
                <w:sz w:val="24"/>
                <w:szCs w:val="24"/>
              </w:rPr>
              <w:t>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2019年陈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欣琳获得校赛</w:t>
            </w:r>
            <w:proofErr w:type="gramEnd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社·国才杯”全国英语演讲大赛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刘亚丽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2019年田云帆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获得校赛三等奖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社·国才杯”全国英语写作大赛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陈樱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巩佳琦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获得校赛二等奖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社·国才杯”全国英语写作大赛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宋媛媛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王仕林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获得校赛二等奖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lastRenderedPageBreak/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社·国才杯”全国英语写作大赛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宋媛媛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殷悦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</w:t>
            </w:r>
            <w:proofErr w:type="gramEnd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社·国才杯”全国英语阅读大赛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徐鐿闻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2019年陈</w:t>
            </w:r>
            <w:proofErr w:type="gramStart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欣琳获得校赛</w:t>
            </w:r>
            <w:proofErr w:type="gramEnd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特等奖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社·国才杯”全国英语阅读大赛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许睿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徐殿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甸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获得校赛二等奖</w:t>
            </w:r>
            <w:proofErr w:type="gramEnd"/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  <w:tr w:rsidR="00C12887" w:rsidTr="00C12887">
        <w:trPr>
          <w:trHeight w:hRule="exact" w:val="997"/>
          <w:jc w:val="center"/>
        </w:trPr>
        <w:tc>
          <w:tcPr>
            <w:tcW w:w="1767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楷体"/>
                <w:sz w:val="24"/>
                <w:szCs w:val="24"/>
              </w:rPr>
            </w:pPr>
            <w:r>
              <w:rPr>
                <w:rFonts w:asciiTheme="minorEastAsia" w:hAnsiTheme="minorEastAsia" w:cs="楷体" w:hint="eastAsia"/>
                <w:sz w:val="24"/>
                <w:szCs w:val="24"/>
              </w:rPr>
              <w:t>“外</w:t>
            </w:r>
            <w:proofErr w:type="gramStart"/>
            <w:r>
              <w:rPr>
                <w:rFonts w:asciiTheme="minorEastAsia" w:hAnsiTheme="minorEastAsia" w:cs="楷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楷体" w:hint="eastAsia"/>
                <w:sz w:val="24"/>
                <w:szCs w:val="24"/>
              </w:rPr>
              <w:t>社·国才杯”全国英语阅读大赛</w:t>
            </w:r>
          </w:p>
        </w:tc>
        <w:tc>
          <w:tcPr>
            <w:tcW w:w="70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1264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徐鐿闻</w:t>
            </w:r>
          </w:p>
        </w:tc>
        <w:tc>
          <w:tcPr>
            <w:tcW w:w="2949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2019年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安</w:t>
            </w:r>
            <w:proofErr w:type="gramStart"/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子旋</w:t>
            </w: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获得校赛</w:t>
            </w:r>
            <w:proofErr w:type="gramEnd"/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418" w:type="dxa"/>
            <w:vAlign w:val="center"/>
          </w:tcPr>
          <w:p w:rsidR="00C12887" w:rsidRDefault="00C12887">
            <w:pPr>
              <w:jc w:val="center"/>
              <w:rPr>
                <w:rFonts w:ascii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/>
                <w:sz w:val="24"/>
                <w:szCs w:val="24"/>
              </w:rPr>
              <w:t>校级</w:t>
            </w:r>
          </w:p>
        </w:tc>
      </w:tr>
    </w:tbl>
    <w:p w:rsidR="00DA5504" w:rsidRDefault="00FB3BF2">
      <w:pPr>
        <w:rPr>
          <w:rFonts w:ascii="Calibri" w:eastAsia="宋体" w:hAnsi="Calibri" w:cs="宋体"/>
          <w:color w:val="000000"/>
        </w:rPr>
      </w:pPr>
      <w:r>
        <w:rPr>
          <w:rFonts w:ascii="Calibri" w:eastAsia="宋体" w:hAnsi="Calibri" w:cs="宋体" w:hint="eastAsia"/>
          <w:b/>
          <w:bCs/>
          <w:color w:val="000000"/>
        </w:rPr>
        <w:t xml:space="preserve"> </w:t>
      </w:r>
    </w:p>
    <w:p w:rsidR="00DA5504" w:rsidRDefault="00DA5504"/>
    <w:sectPr w:rsidR="00DA550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3BF2">
      <w:r>
        <w:separator/>
      </w:r>
    </w:p>
  </w:endnote>
  <w:endnote w:type="continuationSeparator" w:id="0">
    <w:p w:rsidR="00000000" w:rsidRDefault="00F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04" w:rsidRDefault="00FB3BF2">
    <w:pPr>
      <w:pStyle w:val="a3"/>
      <w:rPr>
        <w:rFonts w:ascii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DA5504" w:rsidRDefault="00DA5504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04" w:rsidRDefault="00FB3BF2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FB3BF2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  <w:p w:rsidR="00DA5504" w:rsidRDefault="00DA5504">
    <w:pPr>
      <w:pStyle w:val="a3"/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3BF2">
      <w:r>
        <w:separator/>
      </w:r>
    </w:p>
  </w:footnote>
  <w:footnote w:type="continuationSeparator" w:id="0">
    <w:p w:rsidR="00000000" w:rsidRDefault="00FB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21"/>
    <w:rsid w:val="001401C7"/>
    <w:rsid w:val="0027492A"/>
    <w:rsid w:val="002D3D55"/>
    <w:rsid w:val="003248F7"/>
    <w:rsid w:val="003B02E3"/>
    <w:rsid w:val="004574E7"/>
    <w:rsid w:val="00475D83"/>
    <w:rsid w:val="004A55A0"/>
    <w:rsid w:val="005953EB"/>
    <w:rsid w:val="00714A11"/>
    <w:rsid w:val="00777E07"/>
    <w:rsid w:val="007D5774"/>
    <w:rsid w:val="00A14FF0"/>
    <w:rsid w:val="00A17821"/>
    <w:rsid w:val="00A27F6B"/>
    <w:rsid w:val="00A61448"/>
    <w:rsid w:val="00AD3D99"/>
    <w:rsid w:val="00AD4889"/>
    <w:rsid w:val="00B228C6"/>
    <w:rsid w:val="00B26EA4"/>
    <w:rsid w:val="00BC0540"/>
    <w:rsid w:val="00C12887"/>
    <w:rsid w:val="00C92CE1"/>
    <w:rsid w:val="00DA5504"/>
    <w:rsid w:val="00DC204C"/>
    <w:rsid w:val="00E449E0"/>
    <w:rsid w:val="00E66C51"/>
    <w:rsid w:val="00FB3BF2"/>
    <w:rsid w:val="00FC090B"/>
    <w:rsid w:val="31730DE2"/>
    <w:rsid w:val="35B350E2"/>
    <w:rsid w:val="6FC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312</Words>
  <Characters>1779</Characters>
  <Application>Microsoft Office Word</Application>
  <DocSecurity>0</DocSecurity>
  <Lines>14</Lines>
  <Paragraphs>4</Paragraphs>
  <ScaleCrop>false</ScaleCrop>
  <Company>WRGHO.COM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WRGHO</cp:lastModifiedBy>
  <cp:revision>11</cp:revision>
  <cp:lastPrinted>2019-11-13T02:53:00Z</cp:lastPrinted>
  <dcterms:created xsi:type="dcterms:W3CDTF">2019-11-08T04:31:00Z</dcterms:created>
  <dcterms:modified xsi:type="dcterms:W3CDTF">2020-07-20T08:28:00Z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