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F5" w:rsidRDefault="00E167F5"/>
    <w:p w:rsidR="00E167F5" w:rsidRDefault="00E167F5"/>
    <w:p w:rsidR="00E167F5" w:rsidRDefault="00E167F5"/>
    <w:p w:rsidR="00E167F5" w:rsidRDefault="00E167F5"/>
    <w:p w:rsidR="004C5546" w:rsidRDefault="004C5546"/>
    <w:tbl>
      <w:tblPr>
        <w:tblW w:w="9750" w:type="dxa"/>
        <w:jc w:val="center"/>
        <w:tblCellSpacing w:w="0" w:type="dxa"/>
        <w:tblCellMar>
          <w:left w:w="0" w:type="dxa"/>
          <w:right w:w="0" w:type="dxa"/>
        </w:tblCellMar>
        <w:tblLook w:val="04A0"/>
      </w:tblPr>
      <w:tblGrid>
        <w:gridCol w:w="9750"/>
      </w:tblGrid>
      <w:tr w:rsidR="00537003" w:rsidRPr="00735C0B" w:rsidTr="00CF0E08">
        <w:trPr>
          <w:trHeight w:val="450"/>
          <w:tblCellSpacing w:w="0" w:type="dxa"/>
          <w:jc w:val="center"/>
        </w:trPr>
        <w:tc>
          <w:tcPr>
            <w:tcW w:w="0" w:type="auto"/>
            <w:vAlign w:val="center"/>
            <w:hideMark/>
          </w:tcPr>
          <w:p w:rsidR="00537003" w:rsidRDefault="00537003" w:rsidP="00CF0E08">
            <w:pPr>
              <w:widowControl/>
              <w:adjustRightInd w:val="0"/>
              <w:snapToGrid w:val="0"/>
              <w:spacing w:before="100" w:beforeAutospacing="1" w:after="100" w:afterAutospacing="1" w:line="560" w:lineRule="exact"/>
              <w:jc w:val="center"/>
              <w:outlineLvl w:val="0"/>
              <w:rPr>
                <w:rFonts w:ascii="方正小标宋简体" w:eastAsia="方正小标宋简体" w:hAnsi="黑体" w:cs="宋体"/>
                <w:color w:val="4E4E4E"/>
                <w:kern w:val="36"/>
                <w:sz w:val="44"/>
                <w:szCs w:val="44"/>
              </w:rPr>
            </w:pPr>
            <w:r w:rsidRPr="00735C0B">
              <w:rPr>
                <w:rFonts w:ascii="方正小标宋简体" w:eastAsia="方正小标宋简体" w:hAnsi="黑体" w:cs="宋体" w:hint="eastAsia"/>
                <w:color w:val="4E4E4E"/>
                <w:kern w:val="36"/>
                <w:sz w:val="44"/>
                <w:szCs w:val="44"/>
              </w:rPr>
              <w:t>关于做好2017年度陕西高等教育教学改革研究</w:t>
            </w:r>
          </w:p>
          <w:p w:rsidR="00537003" w:rsidRPr="00735C0B" w:rsidRDefault="00537003" w:rsidP="00CF0E08">
            <w:pPr>
              <w:widowControl/>
              <w:adjustRightInd w:val="0"/>
              <w:snapToGrid w:val="0"/>
              <w:spacing w:before="100" w:beforeAutospacing="1" w:after="100" w:afterAutospacing="1" w:line="560" w:lineRule="exact"/>
              <w:jc w:val="center"/>
              <w:outlineLvl w:val="0"/>
              <w:rPr>
                <w:rFonts w:ascii="方正小标宋简体" w:eastAsia="方正小标宋简体" w:hAnsi="黑体" w:cs="宋体"/>
                <w:color w:val="4E4E4E"/>
                <w:kern w:val="36"/>
                <w:sz w:val="44"/>
                <w:szCs w:val="44"/>
              </w:rPr>
            </w:pPr>
            <w:r w:rsidRPr="00735C0B">
              <w:rPr>
                <w:rFonts w:ascii="方正小标宋简体" w:eastAsia="方正小标宋简体" w:hAnsi="黑体" w:cs="宋体" w:hint="eastAsia"/>
                <w:color w:val="4E4E4E"/>
                <w:kern w:val="36"/>
                <w:sz w:val="44"/>
                <w:szCs w:val="44"/>
              </w:rPr>
              <w:t>项目申报工作的通知</w:t>
            </w:r>
          </w:p>
        </w:tc>
      </w:tr>
      <w:tr w:rsidR="00537003" w:rsidRPr="00735C0B" w:rsidTr="00CF0E08">
        <w:trPr>
          <w:trHeight w:val="15"/>
          <w:tblCellSpacing w:w="0" w:type="dxa"/>
          <w:jc w:val="center"/>
        </w:trPr>
        <w:tc>
          <w:tcPr>
            <w:tcW w:w="0" w:type="auto"/>
            <w:vAlign w:val="center"/>
            <w:hideMark/>
          </w:tcPr>
          <w:p w:rsidR="00537003" w:rsidRPr="00735C0B" w:rsidRDefault="00537003" w:rsidP="00CF0E08">
            <w:pPr>
              <w:widowControl/>
              <w:jc w:val="left"/>
              <w:rPr>
                <w:rFonts w:ascii="仿宋_GB2312" w:eastAsia="仿宋_GB2312" w:hAnsi="Verdana" w:cs="宋体"/>
                <w:color w:val="4E4E4E"/>
                <w:kern w:val="0"/>
                <w:sz w:val="32"/>
                <w:szCs w:val="32"/>
              </w:rPr>
            </w:pPr>
          </w:p>
        </w:tc>
      </w:tr>
      <w:tr w:rsidR="00537003" w:rsidRPr="00735C0B" w:rsidTr="00CF0E08">
        <w:trPr>
          <w:trHeight w:val="75"/>
          <w:tblCellSpacing w:w="0" w:type="dxa"/>
          <w:jc w:val="center"/>
        </w:trPr>
        <w:tc>
          <w:tcPr>
            <w:tcW w:w="0" w:type="auto"/>
            <w:vAlign w:val="center"/>
            <w:hideMark/>
          </w:tcPr>
          <w:p w:rsidR="00537003" w:rsidRPr="00735C0B" w:rsidRDefault="00537003" w:rsidP="00CF0E08">
            <w:pPr>
              <w:widowControl/>
              <w:jc w:val="left"/>
              <w:rPr>
                <w:rFonts w:ascii="仿宋_GB2312" w:eastAsia="仿宋_GB2312" w:hAnsi="Verdana" w:cs="宋体"/>
                <w:color w:val="4E4E4E"/>
                <w:kern w:val="0"/>
                <w:sz w:val="32"/>
                <w:szCs w:val="32"/>
              </w:rPr>
            </w:pPr>
          </w:p>
        </w:tc>
      </w:tr>
      <w:tr w:rsidR="00537003" w:rsidRPr="00735C0B" w:rsidTr="00CF0E08">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537003" w:rsidRPr="00735C0B" w:rsidTr="00CF0E08">
              <w:trPr>
                <w:tblCellSpacing w:w="0" w:type="dxa"/>
                <w:jc w:val="center"/>
              </w:trPr>
              <w:tc>
                <w:tcPr>
                  <w:tcW w:w="9300" w:type="dxa"/>
                  <w:vAlign w:val="center"/>
                  <w:hideMark/>
                </w:tcPr>
                <w:p w:rsidR="00537003" w:rsidRPr="00735C0B" w:rsidRDefault="00537003" w:rsidP="00CF0E08">
                  <w:pPr>
                    <w:widowControl/>
                    <w:adjustRightInd w:val="0"/>
                    <w:snapToGrid w:val="0"/>
                    <w:spacing w:line="560" w:lineRule="exact"/>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各</w:t>
                  </w:r>
                  <w:r>
                    <w:rPr>
                      <w:rFonts w:ascii="仿宋_GB2312" w:eastAsia="仿宋_GB2312" w:hAnsi="Verdana" w:cs="宋体" w:hint="eastAsia"/>
                      <w:kern w:val="0"/>
                      <w:sz w:val="32"/>
                      <w:szCs w:val="32"/>
                    </w:rPr>
                    <w:t>学院</w:t>
                  </w:r>
                  <w:r w:rsidRPr="00735C0B">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各部门</w:t>
                  </w:r>
                  <w:r w:rsidRPr="00735C0B">
                    <w:rPr>
                      <w:rFonts w:ascii="仿宋_GB2312" w:eastAsia="仿宋_GB2312" w:hAnsi="Verdana" w:cs="宋体" w:hint="eastAsia"/>
                      <w:kern w:val="0"/>
                      <w:sz w:val="32"/>
                      <w:szCs w:val="32"/>
                    </w:rPr>
                    <w:t>：</w:t>
                  </w:r>
                </w:p>
                <w:p w:rsidR="00537003" w:rsidRPr="00735C0B" w:rsidRDefault="00537003" w:rsidP="00537003">
                  <w:pPr>
                    <w:widowControl/>
                    <w:adjustRightInd w:val="0"/>
                    <w:snapToGrid w:val="0"/>
                    <w:spacing w:before="100" w:beforeAutospacing="1" w:after="100" w:afterAutospacing="1" w:line="560" w:lineRule="exact"/>
                    <w:ind w:firstLineChars="200" w:firstLine="640"/>
                    <w:jc w:val="left"/>
                    <w:outlineLvl w:val="0"/>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为深化高等教育教学改革、提高高等教育质量，根据《陕西高等教育教学改革研究项目管理办法》（陕教高〔2013〕42号）</w:t>
                  </w:r>
                  <w:r>
                    <w:rPr>
                      <w:rFonts w:ascii="仿宋_GB2312" w:eastAsia="仿宋_GB2312" w:hAnsi="Verdana" w:cs="宋体" w:hint="eastAsia"/>
                      <w:kern w:val="0"/>
                      <w:sz w:val="32"/>
                      <w:szCs w:val="32"/>
                    </w:rPr>
                    <w:t>以及《</w:t>
                  </w:r>
                  <w:r w:rsidRPr="00537003">
                    <w:rPr>
                      <w:rFonts w:ascii="仿宋_GB2312" w:eastAsia="仿宋_GB2312" w:hAnsi="Verdana" w:cs="宋体" w:hint="eastAsia"/>
                      <w:kern w:val="0"/>
                      <w:sz w:val="32"/>
                      <w:szCs w:val="32"/>
                    </w:rPr>
                    <w:t>关于做好2017年度陕西高等教育教学改革研究项目申报工作的通知</w:t>
                  </w:r>
                  <w:r>
                    <w:rPr>
                      <w:rFonts w:ascii="仿宋_GB2312" w:eastAsia="仿宋_GB2312" w:hAnsi="Verdana" w:cs="宋体" w:hint="eastAsia"/>
                      <w:kern w:val="0"/>
                      <w:sz w:val="32"/>
                      <w:szCs w:val="32"/>
                    </w:rPr>
                    <w:t>》（</w:t>
                  </w:r>
                  <w:r w:rsidRPr="00735C0B">
                    <w:rPr>
                      <w:rFonts w:ascii="仿宋_GB2312" w:eastAsia="仿宋_GB2312" w:hAnsi="Verdana" w:cs="宋体" w:hint="eastAsia"/>
                      <w:color w:val="000000"/>
                      <w:kern w:val="0"/>
                      <w:sz w:val="32"/>
                      <w:szCs w:val="32"/>
                    </w:rPr>
                    <w:t>陕教高办〔2016〕47号</w:t>
                  </w:r>
                  <w:r>
                    <w:rPr>
                      <w:rFonts w:ascii="仿宋_GB2312" w:eastAsia="仿宋_GB2312" w:hAnsi="Verdana" w:cs="宋体" w:hint="eastAsia"/>
                      <w:kern w:val="0"/>
                      <w:sz w:val="32"/>
                      <w:szCs w:val="32"/>
                    </w:rPr>
                    <w:t>），我校</w:t>
                  </w:r>
                  <w:r w:rsidRPr="00735C0B">
                    <w:rPr>
                      <w:rFonts w:ascii="仿宋_GB2312" w:eastAsia="仿宋_GB2312" w:hAnsi="Verdana" w:cs="宋体" w:hint="eastAsia"/>
                      <w:kern w:val="0"/>
                      <w:sz w:val="32"/>
                      <w:szCs w:val="32"/>
                    </w:rPr>
                    <w:t>决定开展2017年度陕西高等教育教学改革研究项目申报工作。</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一、指导思想</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坚持“创新、协调、绿色、开放、共享”发展理念，聚焦人才培养的核心要素、关键环节，立足当前、着眼长远，理论与实际相结合，创新解决教育教学中的热点、难点、重点问题，探索人才培养新机制、新模式、新举措，切实提高人才培养质量。</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二、立项范围、类别与数量</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（一）立项范围</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教学改革研究项目以教学一线人员、中青年骨干教师为主体，以实践、应用为主要特征，以提高教师的专业发展能力、提高教学质量为根本目标。立项范围参照《2017年陕西高等教育教学改革研究项目指南（2017-2019年）》（附件1）。</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（二）立项类别</w:t>
                  </w:r>
                  <w:r w:rsidRPr="00735C0B">
                    <w:rPr>
                      <w:rFonts w:ascii="仿宋_GB2312" w:eastAsia="仿宋_GB2312" w:hAnsi="Verdana" w:cs="宋体" w:hint="eastAsia"/>
                      <w:kern w:val="0"/>
                      <w:sz w:val="32"/>
                      <w:szCs w:val="32"/>
                    </w:rPr>
                    <w:t>。</w:t>
                  </w:r>
                </w:p>
                <w:p w:rsidR="00537003" w:rsidRPr="00735C0B" w:rsidRDefault="00537003" w:rsidP="00537003">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lastRenderedPageBreak/>
                    <w:t>本次教改项目分专项、重点、一般三类。经费资助方式分省教育厅资助、学校自筹两种。专项项目说明如下：</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1. 学会专项：为发挥相关学会对高校教学的研究、咨询、指导和服务作用，省高等教育学会、省职业技术教育学会、省高等继续教育学会、中国西部高等教育评估中心和省高等教育数据中心可结合工作特点单独申报，分别推荐1-2项（不占学校指标）。</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2. “双创”教育专项：为深化高校创新创业教育改革，以“双创”教育为专题确立5项左右（不占学校指标），研究周期至2017年底。</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专项项目统筹安排、单独评定，由省教育厅资助。</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（三）立项数量</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2017年省级教学改革研究项目立项总数为300项，其中本科200项、高职高专70项、高等继续教育30项，</w:t>
                  </w:r>
                  <w:r>
                    <w:rPr>
                      <w:rFonts w:ascii="仿宋_GB2312" w:eastAsia="仿宋_GB2312" w:hAnsi="Verdana" w:cs="宋体" w:hint="eastAsia"/>
                      <w:kern w:val="0"/>
                      <w:sz w:val="32"/>
                      <w:szCs w:val="32"/>
                    </w:rPr>
                    <w:t>我校立项总数为8项，本科6项，继续教育2项</w:t>
                  </w:r>
                  <w:r w:rsidRPr="00735C0B">
                    <w:rPr>
                      <w:rFonts w:ascii="仿宋_GB2312" w:eastAsia="仿宋_GB2312" w:hAnsi="Verdana" w:cs="宋体" w:hint="eastAsia"/>
                      <w:kern w:val="0"/>
                      <w:sz w:val="32"/>
                      <w:szCs w:val="32"/>
                    </w:rPr>
                    <w:t>（附件2）。</w:t>
                  </w:r>
                </w:p>
                <w:p w:rsidR="00537003" w:rsidRPr="00735C0B" w:rsidRDefault="00537003" w:rsidP="00CF0E08">
                  <w:pPr>
                    <w:widowControl/>
                    <w:adjustRightInd w:val="0"/>
                    <w:snapToGrid w:val="0"/>
                    <w:spacing w:line="560" w:lineRule="exact"/>
                    <w:jc w:val="left"/>
                    <w:rPr>
                      <w:rFonts w:ascii="仿宋_GB2312" w:eastAsia="仿宋_GB2312" w:hAnsi="Verdana" w:cs="宋体"/>
                      <w:kern w:val="0"/>
                      <w:sz w:val="32"/>
                      <w:szCs w:val="32"/>
                    </w:rPr>
                  </w:pPr>
                  <w:r w:rsidRPr="00735C0B">
                    <w:rPr>
                      <w:rFonts w:ascii="Verdana" w:eastAsia="仿宋_GB2312" w:hAnsi="Verdana" w:cs="宋体" w:hint="eastAsia"/>
                      <w:kern w:val="0"/>
                      <w:sz w:val="32"/>
                      <w:szCs w:val="32"/>
                    </w:rPr>
                    <w:t> </w:t>
                  </w:r>
                  <w:r>
                    <w:rPr>
                      <w:rFonts w:ascii="Verdana" w:eastAsia="仿宋_GB2312" w:hAnsi="Verdana" w:cs="宋体" w:hint="eastAsia"/>
                      <w:kern w:val="0"/>
                      <w:sz w:val="32"/>
                      <w:szCs w:val="32"/>
                    </w:rPr>
                    <w:t xml:space="preserve">    </w:t>
                  </w:r>
                  <w:r w:rsidRPr="00735C0B">
                    <w:rPr>
                      <w:rFonts w:ascii="仿宋_GB2312" w:eastAsia="仿宋_GB2312" w:hAnsi="Verdana" w:cs="宋体" w:hint="eastAsia"/>
                      <w:kern w:val="0"/>
                      <w:sz w:val="32"/>
                      <w:szCs w:val="32"/>
                    </w:rPr>
                    <w:t>三、申报要求</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（一）申报项目要求</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项目研究应具备方向性、科学性、实践性、创新性、实用性。</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1. 方向性。紧扣“十三五”高等教育综合改革任务，重点关注创新创业教育、“四个一流”建设等，鼓励跨校联合选题申报。</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2. 科学性。研究目标明确，有较好的研究和改革实践基础，研究力量较强。项目研究设计科学合理，改革路线清晰，改革举措切实具体。</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3. 实践性。注重实际应用，从教学一线中来，研究方法和实践途径可行。</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lastRenderedPageBreak/>
                    <w:t>4. 创新性。近3年已有相同或相近立项项目，或已有较为成熟研究成果的，如无创新发展原则上不再立项。</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5. 实用性。预期成果有推广应用价值，项目完成后可在一定范围内发挥示范辐射作用。</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（二）申报高校要求</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申报高校应为本校教改项目研究提供一定的教学改革基础、环境和相应条件，在人员、财力、政策上予以保证并形成激励机制。</w:t>
                  </w:r>
                  <w:r w:rsidR="004C2C30">
                    <w:rPr>
                      <w:rFonts w:ascii="仿宋_GB2312" w:eastAsia="仿宋_GB2312" w:hAnsi="Verdana" w:cs="宋体" w:hint="eastAsia"/>
                      <w:kern w:val="0"/>
                      <w:sz w:val="32"/>
                      <w:szCs w:val="32"/>
                    </w:rPr>
                    <w:t>省级教改重点项目资助10万，一般项目资助4万，继续教育项目资助2万</w:t>
                  </w:r>
                  <w:r w:rsidRPr="00735C0B">
                    <w:rPr>
                      <w:rFonts w:ascii="仿宋_GB2312" w:eastAsia="仿宋_GB2312" w:hAnsi="Verdana" w:cs="宋体" w:hint="eastAsia"/>
                      <w:kern w:val="0"/>
                      <w:sz w:val="32"/>
                      <w:szCs w:val="32"/>
                    </w:rPr>
                    <w:t>。</w:t>
                  </w:r>
                </w:p>
                <w:p w:rsidR="00537003" w:rsidRPr="00735C0B" w:rsidRDefault="00537003" w:rsidP="00537003">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各</w:t>
                  </w:r>
                  <w:r>
                    <w:rPr>
                      <w:rFonts w:ascii="仿宋_GB2312" w:eastAsia="仿宋_GB2312" w:hAnsi="Verdana" w:cs="宋体" w:hint="eastAsia"/>
                      <w:kern w:val="0"/>
                      <w:sz w:val="32"/>
                      <w:szCs w:val="32"/>
                    </w:rPr>
                    <w:t>学院</w:t>
                  </w:r>
                  <w:r w:rsidRPr="00735C0B">
                    <w:rPr>
                      <w:rFonts w:ascii="仿宋_GB2312" w:eastAsia="仿宋_GB2312" w:hAnsi="Verdana" w:cs="宋体" w:hint="eastAsia"/>
                      <w:kern w:val="0"/>
                      <w:sz w:val="32"/>
                      <w:szCs w:val="32"/>
                    </w:rPr>
                    <w:t>要加强统筹，做好动员、组织工作</w:t>
                  </w:r>
                  <w:r>
                    <w:rPr>
                      <w:rFonts w:ascii="仿宋_GB2312" w:eastAsia="仿宋_GB2312" w:hAnsi="Verdana" w:cs="宋体" w:hint="eastAsia"/>
                      <w:kern w:val="0"/>
                      <w:sz w:val="32"/>
                      <w:szCs w:val="32"/>
                    </w:rPr>
                    <w:t>，</w:t>
                  </w:r>
                  <w:r w:rsidRPr="00735C0B">
                    <w:rPr>
                      <w:rFonts w:ascii="仿宋_GB2312" w:eastAsia="仿宋_GB2312" w:hAnsi="Verdana" w:cs="宋体" w:hint="eastAsia"/>
                      <w:kern w:val="0"/>
                      <w:sz w:val="32"/>
                      <w:szCs w:val="32"/>
                    </w:rPr>
                    <w:t>加强培育，提高项目质量。项目组要分工明确，避免“搭车”现象。</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（三）项目主持人要求</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1. 项目研究工作实行主持人负责制。项目主持人必须对所申报项目的相关问题、国内外教学改革研究动态、我国高等教育相关政策有深入了解；曾做过相关课题的研究，并取得过一定研究成果。原则上，项目主持人应具有副高及以上职称。</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2. 鼓励一线教师，尤其是中青年教师积极承担或参与省级教改项目研究。现任学校领导（包括校长助理）牵头项目的推荐数量，严格控制在学校申报限额的30%内。</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3. 一个项目主持人不得同时兼多个项目的主持工作，同一项目不得多头申报。</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4. 项目负责人和参与人原则上不超过5人，多校联合申报的项目参与人原则上不超过10人。</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四、申报办法</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lastRenderedPageBreak/>
                    <w:t>按照管办评分离原则，省教育厅委托中国西部高等教育评估中心负责材料受理和项目审核等工作。</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（一）申报单位</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以</w:t>
                  </w:r>
                  <w:r w:rsidR="004C2C30">
                    <w:rPr>
                      <w:rFonts w:ascii="仿宋_GB2312" w:eastAsia="仿宋_GB2312" w:hAnsi="Verdana" w:cs="宋体" w:hint="eastAsia"/>
                      <w:kern w:val="0"/>
                      <w:sz w:val="32"/>
                      <w:szCs w:val="32"/>
                    </w:rPr>
                    <w:t>学院、部门</w:t>
                  </w:r>
                  <w:r w:rsidRPr="00735C0B">
                    <w:rPr>
                      <w:rFonts w:ascii="仿宋_GB2312" w:eastAsia="仿宋_GB2312" w:hAnsi="Verdana" w:cs="宋体" w:hint="eastAsia"/>
                      <w:kern w:val="0"/>
                      <w:sz w:val="32"/>
                      <w:szCs w:val="32"/>
                    </w:rPr>
                    <w:t>为单位申报。</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（二）申报材料</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1．《2017年度陕西高等教育教学改革研究项目申报汇总表》（见附件3，excel格式填写），一式一份。</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2．《陕西高等教育教学改革研究项目立项申报书》（见附件4）一式</w:t>
                  </w:r>
                  <w:r w:rsidR="00EF68D7">
                    <w:rPr>
                      <w:rFonts w:ascii="仿宋_GB2312" w:eastAsia="仿宋_GB2312" w:hAnsi="Verdana" w:cs="宋体" w:hint="eastAsia"/>
                      <w:kern w:val="0"/>
                      <w:sz w:val="32"/>
                      <w:szCs w:val="32"/>
                    </w:rPr>
                    <w:t>三</w:t>
                  </w:r>
                  <w:r w:rsidRPr="00735C0B">
                    <w:rPr>
                      <w:rFonts w:ascii="仿宋_GB2312" w:eastAsia="仿宋_GB2312" w:hAnsi="Verdana" w:cs="宋体" w:hint="eastAsia"/>
                      <w:kern w:val="0"/>
                      <w:sz w:val="32"/>
                      <w:szCs w:val="32"/>
                    </w:rPr>
                    <w:t>份，每个项目申报材料用厚牛皮纸袋装好，并在纸袋外贴上项目申请书封面复印件。</w:t>
                  </w:r>
                </w:p>
                <w:p w:rsidR="00537003" w:rsidRPr="00735C0B" w:rsidRDefault="00537003" w:rsidP="004C2C30">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3．申报书中涉及的论文、教材及教研、科研、获奖情况等支撑材料暂不报送，由学校教务部门负责审核，省教育厅调阅审核。</w:t>
                  </w:r>
                </w:p>
                <w:p w:rsidR="00537003" w:rsidRPr="00735C0B" w:rsidRDefault="00537003" w:rsidP="00CF0E08">
                  <w:pPr>
                    <w:widowControl/>
                    <w:adjustRightInd w:val="0"/>
                    <w:snapToGrid w:val="0"/>
                    <w:spacing w:line="560" w:lineRule="exact"/>
                    <w:ind w:firstLineChars="196" w:firstLine="630"/>
                    <w:jc w:val="left"/>
                    <w:rPr>
                      <w:rFonts w:ascii="仿宋_GB2312" w:eastAsia="仿宋_GB2312" w:hAnsi="Verdana" w:cs="宋体"/>
                      <w:kern w:val="0"/>
                      <w:sz w:val="32"/>
                      <w:szCs w:val="32"/>
                    </w:rPr>
                  </w:pPr>
                  <w:r w:rsidRPr="00735C0B">
                    <w:rPr>
                      <w:rFonts w:ascii="仿宋_GB2312" w:eastAsia="仿宋_GB2312" w:hAnsi="Verdana" w:cs="宋体" w:hint="eastAsia"/>
                      <w:b/>
                      <w:bCs/>
                      <w:kern w:val="0"/>
                      <w:sz w:val="32"/>
                      <w:szCs w:val="32"/>
                    </w:rPr>
                    <w:t>（三）申报方式</w:t>
                  </w:r>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各</w:t>
                  </w:r>
                  <w:r w:rsidR="004C2C30">
                    <w:rPr>
                      <w:rFonts w:ascii="仿宋_GB2312" w:eastAsia="仿宋_GB2312" w:hAnsi="Verdana" w:cs="宋体" w:hint="eastAsia"/>
                      <w:kern w:val="0"/>
                      <w:sz w:val="32"/>
                      <w:szCs w:val="32"/>
                    </w:rPr>
                    <w:t>学院、部门将</w:t>
                  </w:r>
                  <w:r w:rsidRPr="00735C0B">
                    <w:rPr>
                      <w:rFonts w:ascii="仿宋_GB2312" w:eastAsia="仿宋_GB2312" w:hAnsi="Verdana" w:cs="宋体" w:hint="eastAsia"/>
                      <w:kern w:val="0"/>
                      <w:sz w:val="32"/>
                      <w:szCs w:val="32"/>
                    </w:rPr>
                    <w:t>附件3</w:t>
                  </w:r>
                  <w:r w:rsidR="00B67C78">
                    <w:rPr>
                      <w:rFonts w:ascii="仿宋_GB2312" w:eastAsia="仿宋_GB2312" w:hAnsi="Verdana" w:cs="宋体" w:hint="eastAsia"/>
                      <w:kern w:val="0"/>
                      <w:sz w:val="32"/>
                      <w:szCs w:val="32"/>
                    </w:rPr>
                    <w:t>（一式一份）</w:t>
                  </w:r>
                  <w:r w:rsidR="00604C95">
                    <w:rPr>
                      <w:rFonts w:ascii="仿宋_GB2312" w:eastAsia="仿宋_GB2312" w:hAnsi="Verdana" w:cs="宋体" w:hint="eastAsia"/>
                      <w:kern w:val="0"/>
                      <w:sz w:val="32"/>
                      <w:szCs w:val="32"/>
                    </w:rPr>
                    <w:t>、</w:t>
                  </w:r>
                  <w:r w:rsidR="00604C95" w:rsidRPr="00735C0B">
                    <w:rPr>
                      <w:rFonts w:ascii="仿宋_GB2312" w:eastAsia="仿宋_GB2312" w:hAnsi="Verdana" w:cs="宋体" w:hint="eastAsia"/>
                      <w:kern w:val="0"/>
                      <w:sz w:val="32"/>
                      <w:szCs w:val="32"/>
                    </w:rPr>
                    <w:t>附件4</w:t>
                  </w:r>
                  <w:r w:rsidRPr="00735C0B">
                    <w:rPr>
                      <w:rFonts w:ascii="仿宋_GB2312" w:eastAsia="仿宋_GB2312" w:hAnsi="Verdana" w:cs="宋体" w:hint="eastAsia"/>
                      <w:kern w:val="0"/>
                      <w:sz w:val="32"/>
                      <w:szCs w:val="32"/>
                    </w:rPr>
                    <w:t>纸质版</w:t>
                  </w:r>
                  <w:r w:rsidR="00604C95" w:rsidRPr="00735C0B">
                    <w:rPr>
                      <w:rFonts w:ascii="仿宋_GB2312" w:eastAsia="仿宋_GB2312" w:hAnsi="Verdana" w:cs="宋体" w:hint="eastAsia"/>
                      <w:kern w:val="0"/>
                      <w:sz w:val="32"/>
                      <w:szCs w:val="32"/>
                    </w:rPr>
                    <w:t>（一式</w:t>
                  </w:r>
                  <w:r w:rsidR="00B67C78">
                    <w:rPr>
                      <w:rFonts w:ascii="仿宋_GB2312" w:eastAsia="仿宋_GB2312" w:hAnsi="Verdana" w:cs="宋体" w:hint="eastAsia"/>
                      <w:kern w:val="0"/>
                      <w:sz w:val="32"/>
                      <w:szCs w:val="32"/>
                    </w:rPr>
                    <w:t>三</w:t>
                  </w:r>
                  <w:r w:rsidR="00604C95" w:rsidRPr="00735C0B">
                    <w:rPr>
                      <w:rFonts w:ascii="仿宋_GB2312" w:eastAsia="仿宋_GB2312" w:hAnsi="Verdana" w:cs="宋体" w:hint="eastAsia"/>
                      <w:kern w:val="0"/>
                      <w:sz w:val="32"/>
                      <w:szCs w:val="32"/>
                    </w:rPr>
                    <w:t>份）</w:t>
                  </w:r>
                  <w:r w:rsidRPr="00735C0B">
                    <w:rPr>
                      <w:rFonts w:ascii="仿宋_GB2312" w:eastAsia="仿宋_GB2312" w:hAnsi="Verdana" w:cs="宋体" w:hint="eastAsia"/>
                      <w:kern w:val="0"/>
                      <w:sz w:val="32"/>
                      <w:szCs w:val="32"/>
                    </w:rPr>
                    <w:t>报送至</w:t>
                  </w:r>
                  <w:r w:rsidR="004C2C30">
                    <w:rPr>
                      <w:rFonts w:ascii="仿宋_GB2312" w:eastAsia="仿宋_GB2312" w:hAnsi="Verdana" w:cs="宋体" w:hint="eastAsia"/>
                      <w:kern w:val="0"/>
                      <w:sz w:val="32"/>
                      <w:szCs w:val="32"/>
                    </w:rPr>
                    <w:t>教务处教学科</w:t>
                  </w:r>
                  <w:r w:rsidRPr="00735C0B">
                    <w:rPr>
                      <w:rFonts w:ascii="仿宋_GB2312" w:eastAsia="仿宋_GB2312" w:hAnsi="Verdana" w:cs="宋体" w:hint="eastAsia"/>
                      <w:kern w:val="0"/>
                      <w:sz w:val="32"/>
                      <w:szCs w:val="32"/>
                    </w:rPr>
                    <w:t>，</w:t>
                  </w:r>
                  <w:hyperlink r:id="rId6" w:tgtFrame="_blank" w:history="1">
                    <w:r w:rsidRPr="00735C0B">
                      <w:rPr>
                        <w:rFonts w:ascii="仿宋_GB2312" w:eastAsia="仿宋_GB2312" w:hAnsi="Verdana" w:cs="宋体" w:hint="eastAsia"/>
                        <w:color w:val="434242"/>
                        <w:kern w:val="0"/>
                        <w:sz w:val="32"/>
                        <w:szCs w:val="32"/>
                      </w:rPr>
                      <w:t>并发送电子版</w:t>
                    </w:r>
                  </w:hyperlink>
                  <w:r w:rsidRPr="00735C0B">
                    <w:rPr>
                      <w:rFonts w:ascii="仿宋_GB2312" w:eastAsia="仿宋_GB2312" w:hAnsi="Verdana" w:cs="宋体" w:hint="eastAsia"/>
                      <w:kern w:val="0"/>
                      <w:sz w:val="32"/>
                      <w:szCs w:val="32"/>
                    </w:rPr>
                    <w:t>。</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申报截止日期为2017年</w:t>
                  </w:r>
                  <w:r w:rsidR="00604C95">
                    <w:rPr>
                      <w:rFonts w:ascii="仿宋_GB2312" w:eastAsia="仿宋_GB2312" w:hAnsi="Verdana" w:cs="宋体" w:hint="eastAsia"/>
                      <w:kern w:val="0"/>
                      <w:sz w:val="32"/>
                      <w:szCs w:val="32"/>
                    </w:rPr>
                    <w:t>3</w:t>
                  </w:r>
                  <w:r w:rsidRPr="00735C0B">
                    <w:rPr>
                      <w:rFonts w:ascii="仿宋_GB2312" w:eastAsia="仿宋_GB2312" w:hAnsi="Verdana" w:cs="宋体" w:hint="eastAsia"/>
                      <w:kern w:val="0"/>
                      <w:sz w:val="32"/>
                      <w:szCs w:val="32"/>
                    </w:rPr>
                    <w:t>月</w:t>
                  </w:r>
                  <w:r w:rsidR="00604C95">
                    <w:rPr>
                      <w:rFonts w:ascii="仿宋_GB2312" w:eastAsia="仿宋_GB2312" w:hAnsi="Verdana" w:cs="宋体" w:hint="eastAsia"/>
                      <w:kern w:val="0"/>
                      <w:sz w:val="32"/>
                      <w:szCs w:val="32"/>
                    </w:rPr>
                    <w:t>3</w:t>
                  </w:r>
                  <w:r w:rsidRPr="00735C0B">
                    <w:rPr>
                      <w:rFonts w:ascii="仿宋_GB2312" w:eastAsia="仿宋_GB2312" w:hAnsi="Verdana" w:cs="宋体" w:hint="eastAsia"/>
                      <w:kern w:val="0"/>
                      <w:sz w:val="32"/>
                      <w:szCs w:val="32"/>
                    </w:rPr>
                    <w:t>日（星期五），逾期不予受理。</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r w:rsidRPr="00735C0B">
                    <w:rPr>
                      <w:rFonts w:ascii="仿宋_GB2312" w:eastAsia="仿宋_GB2312" w:hAnsi="Verdana" w:cs="宋体" w:hint="eastAsia"/>
                      <w:kern w:val="0"/>
                      <w:sz w:val="32"/>
                      <w:szCs w:val="32"/>
                    </w:rPr>
                    <w:t>联系人：</w:t>
                  </w:r>
                  <w:r w:rsidR="004C2C30">
                    <w:rPr>
                      <w:rFonts w:ascii="仿宋_GB2312" w:eastAsia="仿宋_GB2312" w:hAnsi="Verdana" w:cs="宋体" w:hint="eastAsia"/>
                      <w:kern w:val="0"/>
                      <w:sz w:val="32"/>
                      <w:szCs w:val="32"/>
                    </w:rPr>
                    <w:t>高婷婷</w:t>
                  </w:r>
                  <w:r w:rsidRPr="00735C0B">
                    <w:rPr>
                      <w:rFonts w:ascii="Verdana" w:eastAsia="仿宋_GB2312" w:hAnsi="Verdana" w:cs="宋体" w:hint="eastAsia"/>
                      <w:kern w:val="0"/>
                      <w:sz w:val="32"/>
                      <w:szCs w:val="32"/>
                    </w:rPr>
                    <w:t>  </w:t>
                  </w:r>
                  <w:r w:rsidRPr="00735C0B">
                    <w:rPr>
                      <w:rFonts w:ascii="仿宋_GB2312" w:eastAsia="仿宋_GB2312" w:hAnsi="Verdana" w:cs="宋体" w:hint="eastAsia"/>
                      <w:kern w:val="0"/>
                      <w:sz w:val="32"/>
                      <w:szCs w:val="32"/>
                    </w:rPr>
                    <w:t xml:space="preserve"> 029-</w:t>
                  </w:r>
                  <w:r w:rsidR="004C2C30">
                    <w:rPr>
                      <w:rFonts w:ascii="仿宋_GB2312" w:eastAsia="仿宋_GB2312" w:hAnsi="Verdana" w:cs="宋体" w:hint="eastAsia"/>
                      <w:kern w:val="0"/>
                      <w:sz w:val="32"/>
                      <w:szCs w:val="32"/>
                    </w:rPr>
                    <w:t>88269391</w:t>
                  </w:r>
                </w:p>
                <w:p w:rsidR="00537003" w:rsidRPr="00735C0B" w:rsidRDefault="00537003" w:rsidP="00CF0E08">
                  <w:pPr>
                    <w:widowControl/>
                    <w:adjustRightInd w:val="0"/>
                    <w:snapToGrid w:val="0"/>
                    <w:spacing w:line="560" w:lineRule="exact"/>
                    <w:ind w:firstLineChars="200" w:firstLine="640"/>
                    <w:jc w:val="left"/>
                    <w:rPr>
                      <w:rFonts w:ascii="仿宋_GB2312" w:eastAsia="仿宋_GB2312" w:hAnsi="Verdana" w:cs="宋体"/>
                      <w:kern w:val="0"/>
                      <w:sz w:val="32"/>
                      <w:szCs w:val="32"/>
                    </w:rPr>
                  </w:pPr>
                </w:p>
              </w:tc>
            </w:tr>
          </w:tbl>
          <w:p w:rsidR="00537003" w:rsidRPr="00735C0B" w:rsidRDefault="00537003" w:rsidP="00CF0E08">
            <w:pPr>
              <w:widowControl/>
              <w:adjustRightInd w:val="0"/>
              <w:snapToGrid w:val="0"/>
              <w:spacing w:line="560" w:lineRule="exact"/>
              <w:jc w:val="left"/>
              <w:rPr>
                <w:rFonts w:ascii="仿宋_GB2312" w:eastAsia="仿宋_GB2312" w:hAnsi="Verdana" w:cs="宋体"/>
                <w:color w:val="4E4E4E"/>
                <w:kern w:val="0"/>
                <w:sz w:val="32"/>
                <w:szCs w:val="32"/>
              </w:rPr>
            </w:pPr>
          </w:p>
        </w:tc>
      </w:tr>
    </w:tbl>
    <w:p w:rsidR="00B4024D" w:rsidRDefault="00B4024D"/>
    <w:p w:rsidR="00D8690D" w:rsidRDefault="00D8690D"/>
    <w:p w:rsidR="00D8690D" w:rsidRPr="00D8690D" w:rsidRDefault="00D8690D" w:rsidP="00D8690D">
      <w:pPr>
        <w:widowControl/>
        <w:adjustRightInd w:val="0"/>
        <w:snapToGrid w:val="0"/>
        <w:spacing w:line="560" w:lineRule="exact"/>
        <w:ind w:firstLineChars="200" w:firstLine="420"/>
        <w:jc w:val="left"/>
        <w:rPr>
          <w:rFonts w:ascii="仿宋_GB2312" w:eastAsia="仿宋_GB2312" w:hAnsi="Verdana" w:cs="宋体"/>
          <w:kern w:val="0"/>
          <w:sz w:val="32"/>
          <w:szCs w:val="32"/>
        </w:rPr>
      </w:pPr>
      <w:r>
        <w:rPr>
          <w:rFonts w:hint="eastAsia"/>
        </w:rPr>
        <w:t xml:space="preserve">                                                           </w:t>
      </w:r>
      <w:r w:rsidRPr="00D8690D">
        <w:rPr>
          <w:rFonts w:ascii="仿宋_GB2312" w:eastAsia="仿宋_GB2312" w:hAnsi="Verdana" w:cs="宋体" w:hint="eastAsia"/>
          <w:kern w:val="0"/>
          <w:sz w:val="32"/>
          <w:szCs w:val="32"/>
        </w:rPr>
        <w:t>教务处</w:t>
      </w:r>
    </w:p>
    <w:p w:rsidR="00D8690D" w:rsidRPr="00D8690D" w:rsidRDefault="00D8690D" w:rsidP="00D8690D">
      <w:pPr>
        <w:widowControl/>
        <w:adjustRightInd w:val="0"/>
        <w:snapToGrid w:val="0"/>
        <w:spacing w:line="560" w:lineRule="exact"/>
        <w:ind w:leftChars="304" w:left="6078" w:hangingChars="1700" w:hanging="5440"/>
        <w:jc w:val="left"/>
        <w:rPr>
          <w:rFonts w:ascii="仿宋_GB2312" w:eastAsia="仿宋_GB2312" w:hAnsi="Verdana" w:cs="宋体"/>
          <w:kern w:val="0"/>
          <w:sz w:val="32"/>
          <w:szCs w:val="32"/>
        </w:rPr>
      </w:pPr>
      <w:r w:rsidRPr="00D8690D">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sidRPr="00D8690D">
        <w:rPr>
          <w:rFonts w:ascii="仿宋_GB2312" w:eastAsia="仿宋_GB2312" w:hAnsi="Verdana" w:cs="宋体" w:hint="eastAsia"/>
          <w:kern w:val="0"/>
          <w:sz w:val="32"/>
          <w:szCs w:val="32"/>
        </w:rPr>
        <w:t>2016年11月18日</w:t>
      </w:r>
    </w:p>
    <w:sectPr w:rsidR="00D8690D" w:rsidRPr="00D8690D" w:rsidSect="00B40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35" w:rsidRDefault="00400E35" w:rsidP="00537003">
      <w:r>
        <w:separator/>
      </w:r>
    </w:p>
  </w:endnote>
  <w:endnote w:type="continuationSeparator" w:id="1">
    <w:p w:rsidR="00400E35" w:rsidRDefault="00400E35" w:rsidP="00537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35" w:rsidRDefault="00400E35" w:rsidP="00537003">
      <w:r>
        <w:separator/>
      </w:r>
    </w:p>
  </w:footnote>
  <w:footnote w:type="continuationSeparator" w:id="1">
    <w:p w:rsidR="00400E35" w:rsidRDefault="00400E35" w:rsidP="00537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7003"/>
    <w:rsid w:val="001B15C6"/>
    <w:rsid w:val="00204490"/>
    <w:rsid w:val="00255EF5"/>
    <w:rsid w:val="00400E35"/>
    <w:rsid w:val="004C2C30"/>
    <w:rsid w:val="004C5546"/>
    <w:rsid w:val="00516820"/>
    <w:rsid w:val="00537003"/>
    <w:rsid w:val="00604C95"/>
    <w:rsid w:val="00765776"/>
    <w:rsid w:val="007C3E8F"/>
    <w:rsid w:val="008E1546"/>
    <w:rsid w:val="00932963"/>
    <w:rsid w:val="009B2B60"/>
    <w:rsid w:val="00B4024D"/>
    <w:rsid w:val="00B67C78"/>
    <w:rsid w:val="00CB6135"/>
    <w:rsid w:val="00D8690D"/>
    <w:rsid w:val="00E167F5"/>
    <w:rsid w:val="00EF6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7003"/>
    <w:rPr>
      <w:sz w:val="18"/>
      <w:szCs w:val="18"/>
    </w:rPr>
  </w:style>
  <w:style w:type="paragraph" w:styleId="a4">
    <w:name w:val="footer"/>
    <w:basedOn w:val="a"/>
    <w:link w:val="Char0"/>
    <w:uiPriority w:val="99"/>
    <w:semiHidden/>
    <w:unhideWhenUsed/>
    <w:rsid w:val="005370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70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5%B9%B6%E5%8F%91%E9%80%81%E9%99%84%E4%BB%B63%E7%94%B5%E5%AD%90%E7%89%88%E8%87%B3ting.lee@mail.x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杨琨</dc:creator>
  <cp:keywords/>
  <dc:description/>
  <cp:lastModifiedBy>高婷婷</cp:lastModifiedBy>
  <cp:revision>10</cp:revision>
  <cp:lastPrinted>2016-11-21T01:05:00Z</cp:lastPrinted>
  <dcterms:created xsi:type="dcterms:W3CDTF">2016-11-18T01:13:00Z</dcterms:created>
  <dcterms:modified xsi:type="dcterms:W3CDTF">2017-02-17T04:24:00Z</dcterms:modified>
</cp:coreProperties>
</file>