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t>荣华控股企业集团一行来我校经管院洽谈校企合作</w:t>
      </w:r>
    </w:p>
    <w:p>
      <w:pPr>
        <w:spacing w:line="360" w:lineRule="auto"/>
        <w:ind w:firstLine="480" w:firstLineChars="200"/>
        <w:jc w:val="left"/>
        <w:rPr>
          <w:sz w:val="24"/>
        </w:rPr>
      </w:pPr>
      <w:r>
        <w:rPr>
          <w:sz w:val="24"/>
        </w:rPr>
        <w:t>6</w:t>
      </w:r>
      <w:r>
        <w:rPr>
          <w:rFonts w:hint="eastAsia"/>
          <w:sz w:val="24"/>
        </w:rPr>
        <w:t>月</w:t>
      </w:r>
      <w:r>
        <w:rPr>
          <w:sz w:val="24"/>
        </w:rPr>
        <w:t>14</w:t>
      </w:r>
      <w:r>
        <w:rPr>
          <w:rFonts w:hint="eastAsia"/>
          <w:sz w:val="24"/>
        </w:rPr>
        <w:t>日上午，荣华控股企业集团副总裁何颖、荣华康养产业学院院长包丽萍、养老教育培训部经理李孟雅及培训部专员白雪丽一行</w:t>
      </w:r>
      <w:r>
        <w:rPr>
          <w:sz w:val="24"/>
        </w:rPr>
        <w:t>4人</w:t>
      </w:r>
      <w:r>
        <w:rPr>
          <w:rFonts w:hint="eastAsia"/>
          <w:sz w:val="24"/>
        </w:rPr>
        <w:t>来我院考察交流，就人才培养、产学研合作、实习实训模式等方面进行交流探讨。经济管理学院院长闫荣国、副院长董冠华、养老服务管理专业教师</w:t>
      </w:r>
      <w:bookmarkStart w:id="0" w:name="_GoBack"/>
      <w:bookmarkEnd w:id="0"/>
      <w:r>
        <w:rPr>
          <w:rFonts w:hint="eastAsia"/>
          <w:sz w:val="24"/>
        </w:rPr>
        <w:t>参加此次会议。</w:t>
      </w:r>
    </w:p>
    <w:p>
      <w:pPr>
        <w:spacing w:line="360" w:lineRule="auto"/>
        <w:ind w:firstLine="480" w:firstLineChars="200"/>
        <w:jc w:val="left"/>
        <w:rPr>
          <w:sz w:val="24"/>
        </w:rPr>
      </w:pPr>
      <w:r>
        <w:rPr>
          <w:rFonts w:hint="eastAsia"/>
          <w:sz w:val="24"/>
        </w:rPr>
        <w:t>交流会上，闫荣国介绍了</w:t>
      </w:r>
      <w:r>
        <w:rPr>
          <w:sz w:val="24"/>
        </w:rPr>
        <w:t>我校</w:t>
      </w:r>
      <w:r>
        <w:rPr>
          <w:rFonts w:hint="eastAsia"/>
          <w:sz w:val="24"/>
        </w:rPr>
        <w:t>养老服务管理专业成立背景、建设现状、发展规划等情况，以及进一步</w:t>
      </w:r>
      <w:r>
        <w:rPr>
          <w:rFonts w:hint="default"/>
          <w:sz w:val="24"/>
        </w:rPr>
        <w:t>加强</w:t>
      </w:r>
      <w:r>
        <w:rPr>
          <w:rFonts w:hint="eastAsia"/>
          <w:sz w:val="24"/>
        </w:rPr>
        <w:t>校企合作培养、输送高层次养老服务管理人才的设想。何颖</w:t>
      </w:r>
      <w:r>
        <w:rPr>
          <w:rFonts w:hint="default"/>
          <w:sz w:val="24"/>
        </w:rPr>
        <w:t>副总裁</w:t>
      </w:r>
      <w:r>
        <w:rPr>
          <w:rFonts w:hint="eastAsia"/>
          <w:sz w:val="24"/>
        </w:rPr>
        <w:t>介绍了集团关于康养事业版块的发展规划及愿景，并诚挚邀请院领导及各位老师赴荣华控股企业集团进行实地参观调研。</w:t>
      </w:r>
    </w:p>
    <w:p>
      <w:pPr>
        <w:spacing w:line="360" w:lineRule="auto"/>
        <w:ind w:firstLine="480" w:firstLineChars="200"/>
        <w:jc w:val="left"/>
        <w:rPr>
          <w:sz w:val="24"/>
        </w:rPr>
      </w:pPr>
      <w:r>
        <w:rPr>
          <w:rFonts w:hint="eastAsia"/>
          <w:sz w:val="24"/>
        </w:rPr>
        <w:t>双方参会人员就产学研合作协议及养老服务管理专业学生四段进阶实习实训模式进行了深入的研讨交流，就校企合作及学生实习实训时间和模式达成了初步共识，后续将进一步完善合作协议并进行签约。</w:t>
      </w:r>
      <w:r>
        <w:rPr>
          <w:sz w:val="24"/>
        </w:rPr>
        <w:drawing>
          <wp:anchor distT="0" distB="0" distL="114300" distR="114300" simplePos="0" relativeHeight="251660288" behindDoc="0" locked="0" layoutInCell="1" allowOverlap="1">
            <wp:simplePos x="0" y="0"/>
            <wp:positionH relativeFrom="margin">
              <wp:posOffset>19050</wp:posOffset>
            </wp:positionH>
            <wp:positionV relativeFrom="margin">
              <wp:posOffset>4363085</wp:posOffset>
            </wp:positionV>
            <wp:extent cx="5478780" cy="3082290"/>
            <wp:effectExtent l="0" t="0" r="7620" b="3810"/>
            <wp:wrapSquare wrapText="bothSides"/>
            <wp:docPr id="6" name="图片 6" descr="C:\Users\和巾杰\AppData\Roaming\DingTalk\219583931_v2\ImageFiles\fe\lADPKGmA2PSx6oXNCNzND8A_4032_2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和巾杰\AppData\Roaming\DingTalk\219583931_v2\ImageFiles\fe\lADPKGmA2PSx6oXNCNzND8A_4032_226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78780" cy="3082290"/>
                    </a:xfrm>
                    <a:prstGeom prst="rect">
                      <a:avLst/>
                    </a:prstGeom>
                    <a:noFill/>
                    <a:ln>
                      <a:noFill/>
                    </a:ln>
                  </pic:spPr>
                </pic:pic>
              </a:graphicData>
            </a:graphic>
          </wp:anchor>
        </w:drawing>
      </w:r>
    </w:p>
    <w:p>
      <w:pPr>
        <w:spacing w:line="360" w:lineRule="auto"/>
        <w:jc w:val="left"/>
        <w:rPr>
          <w:sz w:val="24"/>
        </w:rPr>
      </w:pPr>
      <w:r>
        <w:drawing>
          <wp:anchor distT="0" distB="0" distL="114300" distR="114300" simplePos="0" relativeHeight="251659264" behindDoc="0" locked="0" layoutInCell="1" allowOverlap="1">
            <wp:simplePos x="0" y="0"/>
            <wp:positionH relativeFrom="margin">
              <wp:posOffset>-33655</wp:posOffset>
            </wp:positionH>
            <wp:positionV relativeFrom="margin">
              <wp:posOffset>202565</wp:posOffset>
            </wp:positionV>
            <wp:extent cx="5486400" cy="2962910"/>
            <wp:effectExtent l="0" t="0" r="0" b="8890"/>
            <wp:wrapSquare wrapText="bothSides"/>
            <wp:docPr id="7" name="图片 7" descr="C:\Users\和巾杰\AppData\Roaming\DingTalk\219583931_v2\ImageFiles\41\lADPJxDj3IaLuCfNAojNBLA_1200_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和巾杰\AppData\Roaming\DingTalk\219583931_v2\ImageFiles\41\lADPJxDj3IaLuCfNAojNBLA_1200_64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2962910"/>
                    </a:xfrm>
                    <a:prstGeom prst="rect">
                      <a:avLst/>
                    </a:prstGeom>
                    <a:noFill/>
                    <a:ln>
                      <a:noFill/>
                    </a:ln>
                  </pic:spPr>
                </pic:pic>
              </a:graphicData>
            </a:graphic>
          </wp:anchor>
        </w:drawing>
      </w:r>
      <w:r>
        <w:t xml:space="preserve">  </w:t>
      </w:r>
    </w:p>
    <w:p>
      <w:pPr>
        <w:spacing w:line="360" w:lineRule="auto"/>
        <w:jc w:val="left"/>
        <w:rPr>
          <w:rFonts w:hint="eastAsia"/>
          <w:sz w:val="24"/>
        </w:rPr>
      </w:pPr>
      <w:r>
        <w:rPr>
          <w:rFonts w:hint="eastAsia"/>
          <w:sz w:val="24"/>
        </w:rPr>
        <w:t xml:space="preserve">                                            </w:t>
      </w:r>
      <w:r>
        <w:rPr>
          <w:rFonts w:hint="default"/>
          <w:sz w:val="24"/>
        </w:rPr>
        <w:t>撰稿：和巾杰</w:t>
      </w:r>
      <w:r>
        <w:rPr>
          <w:rFonts w:hint="eastAsia"/>
          <w:sz w:val="24"/>
        </w:rPr>
        <w:t xml:space="preserve"> </w:t>
      </w:r>
    </w:p>
    <w:p>
      <w:pPr>
        <w:spacing w:line="360" w:lineRule="auto"/>
        <w:jc w:val="left"/>
        <w:rPr>
          <w:sz w:val="24"/>
        </w:rPr>
      </w:pPr>
      <w:r>
        <w:rPr>
          <w:rFonts w:hint="eastAsia"/>
          <w:sz w:val="24"/>
          <w:lang w:val="en-US" w:eastAsia="zh-CN"/>
        </w:rPr>
        <w:t xml:space="preserve">                                            审稿：杨燕华</w:t>
      </w:r>
      <w:r>
        <w:rPr>
          <w:rFonts w:hint="eastAsia"/>
          <w:sz w:val="24"/>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Y2M3MjYzOWUwNGFiZmRlZDI3YTMzMjM5MWNjMjMifQ=="/>
  </w:docVars>
  <w:rsids>
    <w:rsidRoot w:val="003B3D09"/>
    <w:rsid w:val="0001792F"/>
    <w:rsid w:val="000978B9"/>
    <w:rsid w:val="000A25AA"/>
    <w:rsid w:val="000A7B4B"/>
    <w:rsid w:val="001056CA"/>
    <w:rsid w:val="00111C6E"/>
    <w:rsid w:val="00144127"/>
    <w:rsid w:val="001A3180"/>
    <w:rsid w:val="0021431D"/>
    <w:rsid w:val="0023656E"/>
    <w:rsid w:val="002E70ED"/>
    <w:rsid w:val="00353A68"/>
    <w:rsid w:val="003B3D09"/>
    <w:rsid w:val="003B60AE"/>
    <w:rsid w:val="004720DD"/>
    <w:rsid w:val="004F7BB5"/>
    <w:rsid w:val="005154F2"/>
    <w:rsid w:val="00567A87"/>
    <w:rsid w:val="006A08F5"/>
    <w:rsid w:val="006E7126"/>
    <w:rsid w:val="007A6092"/>
    <w:rsid w:val="00801FF8"/>
    <w:rsid w:val="00843851"/>
    <w:rsid w:val="00887822"/>
    <w:rsid w:val="00963E96"/>
    <w:rsid w:val="009C546E"/>
    <w:rsid w:val="00A25B7C"/>
    <w:rsid w:val="00A66BAC"/>
    <w:rsid w:val="00AF7DB9"/>
    <w:rsid w:val="00B10759"/>
    <w:rsid w:val="00B57F12"/>
    <w:rsid w:val="00C05B0A"/>
    <w:rsid w:val="00C62B99"/>
    <w:rsid w:val="00C636AE"/>
    <w:rsid w:val="00CE1742"/>
    <w:rsid w:val="00CE5915"/>
    <w:rsid w:val="00CF503A"/>
    <w:rsid w:val="00D01C7C"/>
    <w:rsid w:val="00D413AC"/>
    <w:rsid w:val="00D5246D"/>
    <w:rsid w:val="00D7104A"/>
    <w:rsid w:val="00D84C04"/>
    <w:rsid w:val="00DD1111"/>
    <w:rsid w:val="00DD387D"/>
    <w:rsid w:val="00DE5506"/>
    <w:rsid w:val="00DE7E39"/>
    <w:rsid w:val="00E035E6"/>
    <w:rsid w:val="00E65B92"/>
    <w:rsid w:val="00EB564A"/>
    <w:rsid w:val="00EF750C"/>
    <w:rsid w:val="00F17164"/>
    <w:rsid w:val="00F27ACD"/>
    <w:rsid w:val="00F51A10"/>
    <w:rsid w:val="00F95289"/>
    <w:rsid w:val="12D634DD"/>
    <w:rsid w:val="5E034521"/>
    <w:rsid w:val="71EBA42C"/>
    <w:rsid w:val="7CFFC8F7"/>
    <w:rsid w:val="D6FCDD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383</Words>
  <Characters>384</Characters>
  <Lines>3</Lines>
  <Paragraphs>1</Paragraphs>
  <TotalTime>0</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2023-06-14T22:40:00Z</dcterms:created>
  <dc:creator>JJH</dc:creator>
  <cp:lastModifiedBy>夏日阳光</cp:lastModifiedBy>
  <dcterms:modified xsi:type="dcterms:W3CDTF">2023-06-15T01:09:08Z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6A892D17362D4DC9B6CF469C9F01BDD4_12</vt:lpwstr>
  </property>
</Properties>
</file>